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CE7060" w:rsidRPr="00CE7060" w:rsidTr="00CE7060">
        <w:trPr>
          <w:trHeight w:val="324"/>
        </w:trPr>
        <w:tc>
          <w:tcPr>
            <w:tcW w:w="0" w:type="auto"/>
            <w:shd w:val="clear" w:color="auto" w:fill="FFFFFF"/>
            <w:vAlign w:val="center"/>
            <w:hideMark/>
          </w:tcPr>
          <w:p w:rsidR="00CE7060" w:rsidRPr="00CE7060" w:rsidRDefault="00CE7060" w:rsidP="00CE7060">
            <w:pPr>
              <w:widowControl/>
              <w:jc w:val="center"/>
              <w:rPr>
                <w:rFonts w:ascii="Arial" w:eastAsia="宋体" w:hAnsi="Arial" w:cs="Arial"/>
                <w:color w:val="000000"/>
                <w:kern w:val="0"/>
                <w:sz w:val="18"/>
                <w:szCs w:val="18"/>
              </w:rPr>
            </w:pPr>
            <w:r w:rsidRPr="00CE7060">
              <w:rPr>
                <w:rFonts w:ascii="Arial" w:eastAsia="宋体" w:hAnsi="Arial" w:cs="Arial"/>
                <w:b/>
                <w:bCs/>
                <w:color w:val="05006C"/>
                <w:kern w:val="0"/>
                <w:sz w:val="35"/>
                <w:szCs w:val="35"/>
              </w:rPr>
              <w:t>省住房和城乡建设厅关于通报扬州市广陵区</w:t>
            </w:r>
            <w:r w:rsidRPr="00CE7060">
              <w:rPr>
                <w:rFonts w:ascii="Arial" w:eastAsia="宋体" w:hAnsi="Arial" w:cs="Arial"/>
                <w:b/>
                <w:bCs/>
                <w:color w:val="05006C"/>
                <w:kern w:val="0"/>
                <w:sz w:val="35"/>
                <w:szCs w:val="35"/>
              </w:rPr>
              <w:t>“4.10”</w:t>
            </w:r>
            <w:r w:rsidRPr="00CE7060">
              <w:rPr>
                <w:rFonts w:ascii="Arial" w:eastAsia="宋体" w:hAnsi="Arial" w:cs="Arial"/>
                <w:b/>
                <w:bCs/>
                <w:color w:val="05006C"/>
                <w:kern w:val="0"/>
                <w:sz w:val="35"/>
                <w:szCs w:val="35"/>
              </w:rPr>
              <w:t>基坑坍塌事故情况和全面落实建筑施工领域重大安全风险隐患防控措施的通知</w:t>
            </w:r>
          </w:p>
        </w:tc>
      </w:tr>
      <w:tr w:rsidR="00CE7060" w:rsidRPr="00CE7060" w:rsidTr="00CE7060">
        <w:tc>
          <w:tcPr>
            <w:tcW w:w="0" w:type="auto"/>
            <w:shd w:val="clear" w:color="auto" w:fill="FFFFFF"/>
            <w:vAlign w:val="center"/>
            <w:hideMark/>
          </w:tcPr>
          <w:p w:rsidR="00CE7060" w:rsidRPr="00CE7060" w:rsidRDefault="00CE7060" w:rsidP="00CE7060">
            <w:pPr>
              <w:widowControl/>
              <w:jc w:val="left"/>
              <w:rPr>
                <w:rFonts w:ascii="Arial" w:eastAsia="宋体" w:hAnsi="Arial" w:cs="Arial"/>
                <w:color w:val="000000"/>
                <w:kern w:val="0"/>
                <w:sz w:val="18"/>
                <w:szCs w:val="18"/>
              </w:rPr>
            </w:pPr>
          </w:p>
        </w:tc>
      </w:tr>
    </w:tbl>
    <w:p w:rsidR="00F018E5" w:rsidRDefault="00CE7060">
      <w:pPr>
        <w:rPr>
          <w:rFonts w:ascii="方正仿宋_GBK" w:eastAsia="方正仿宋_GBK" w:hint="eastAsia"/>
          <w:color w:val="000000"/>
          <w:sz w:val="32"/>
          <w:szCs w:val="32"/>
          <w:shd w:val="clear" w:color="auto" w:fill="FFFFFF"/>
        </w:rPr>
      </w:pPr>
      <w:proofErr w:type="gramStart"/>
      <w:r>
        <w:rPr>
          <w:rFonts w:ascii="方正仿宋_GBK" w:eastAsia="方正仿宋_GBK" w:hint="eastAsia"/>
          <w:color w:val="000000"/>
          <w:sz w:val="32"/>
          <w:szCs w:val="32"/>
          <w:shd w:val="clear" w:color="auto" w:fill="FFFFFF"/>
        </w:rPr>
        <w:t>苏建质安</w:t>
      </w:r>
      <w:proofErr w:type="gramEnd"/>
      <w:r>
        <w:rPr>
          <w:rFonts w:ascii="方正仿宋_GBK" w:eastAsia="方正仿宋_GBK" w:hint="eastAsia"/>
          <w:color w:val="000000"/>
          <w:sz w:val="32"/>
          <w:szCs w:val="32"/>
          <w:shd w:val="clear" w:color="auto" w:fill="FFFFFF"/>
        </w:rPr>
        <w:t>〔</w:t>
      </w:r>
      <w:r>
        <w:rPr>
          <w:rFonts w:ascii="Times New Roman" w:hAnsi="Times New Roman" w:cs="Times New Roman"/>
          <w:color w:val="000000"/>
          <w:sz w:val="32"/>
          <w:szCs w:val="32"/>
          <w:shd w:val="clear" w:color="auto" w:fill="FFFFFF"/>
        </w:rPr>
        <w:t>2019</w:t>
      </w:r>
      <w:r>
        <w:rPr>
          <w:rFonts w:ascii="方正仿宋_GBK" w:eastAsia="方正仿宋_GBK" w:hint="eastAsia"/>
          <w:color w:val="000000"/>
          <w:sz w:val="32"/>
          <w:szCs w:val="32"/>
          <w:shd w:val="clear" w:color="auto" w:fill="FFFFFF"/>
        </w:rPr>
        <w:t>〕</w:t>
      </w:r>
      <w:r>
        <w:rPr>
          <w:rFonts w:ascii="Times New Roman" w:hAnsi="Times New Roman" w:cs="Times New Roman"/>
          <w:color w:val="000000"/>
          <w:sz w:val="32"/>
          <w:szCs w:val="32"/>
          <w:shd w:val="clear" w:color="auto" w:fill="FFFFFF"/>
        </w:rPr>
        <w:t>147</w:t>
      </w:r>
      <w:r>
        <w:rPr>
          <w:rFonts w:ascii="方正仿宋_GBK" w:eastAsia="方正仿宋_GBK" w:hint="eastAsia"/>
          <w:color w:val="000000"/>
          <w:sz w:val="32"/>
          <w:szCs w:val="32"/>
          <w:shd w:val="clear" w:color="auto" w:fill="FFFFFF"/>
        </w:rPr>
        <w:t>号</w:t>
      </w:r>
    </w:p>
    <w:p w:rsidR="00CE7060" w:rsidRDefault="00CE7060" w:rsidP="00CE7060">
      <w:pPr>
        <w:pStyle w:val="a3"/>
        <w:shd w:val="clear" w:color="auto" w:fill="FFFFFF"/>
        <w:spacing w:line="555" w:lineRule="atLeast"/>
        <w:rPr>
          <w:rFonts w:ascii="Arial" w:hAnsi="Arial" w:cs="Arial"/>
          <w:color w:val="000000"/>
          <w:sz w:val="28"/>
          <w:szCs w:val="28"/>
        </w:rPr>
      </w:pPr>
      <w:r>
        <w:rPr>
          <w:rFonts w:ascii="方正仿宋_GBK" w:eastAsia="方正仿宋_GBK" w:hAnsi="Arial" w:cs="Arial" w:hint="eastAsia"/>
          <w:color w:val="000000"/>
          <w:sz w:val="32"/>
          <w:szCs w:val="32"/>
        </w:rPr>
        <w:t>各设区市住房城乡建设局（建委）：</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Times New Roman" w:hAnsi="Times New Roman" w:cs="Times New Roman"/>
          <w:color w:val="000000"/>
          <w:sz w:val="32"/>
          <w:szCs w:val="32"/>
        </w:rPr>
        <w:t>2019</w:t>
      </w:r>
      <w:r>
        <w:rPr>
          <w:rFonts w:ascii="方正仿宋_GBK" w:eastAsia="方正仿宋_GBK" w:hAnsi="Arial" w:cs="Arial" w:hint="eastAsia"/>
          <w:color w:val="000000"/>
          <w:sz w:val="32"/>
          <w:szCs w:val="32"/>
        </w:rPr>
        <w:t>年</w:t>
      </w:r>
      <w:r>
        <w:rPr>
          <w:rFonts w:ascii="Times New Roman" w:hAnsi="Times New Roman" w:cs="Times New Roman"/>
          <w:color w:val="000000"/>
          <w:sz w:val="32"/>
          <w:szCs w:val="32"/>
        </w:rPr>
        <w:t>4</w:t>
      </w:r>
      <w:r>
        <w:rPr>
          <w:rFonts w:ascii="方正仿宋_GBK" w:eastAsia="方正仿宋_GBK" w:hAnsi="Arial" w:cs="Arial" w:hint="eastAsia"/>
          <w:color w:val="000000"/>
          <w:sz w:val="32"/>
          <w:szCs w:val="32"/>
        </w:rPr>
        <w:t>月</w:t>
      </w:r>
      <w:r>
        <w:rPr>
          <w:rFonts w:ascii="Times New Roman" w:hAnsi="Times New Roman" w:cs="Times New Roman"/>
          <w:color w:val="000000"/>
          <w:sz w:val="32"/>
          <w:szCs w:val="32"/>
        </w:rPr>
        <w:t>10</w:t>
      </w:r>
      <w:r>
        <w:rPr>
          <w:rFonts w:ascii="方正仿宋_GBK" w:eastAsia="方正仿宋_GBK" w:hAnsi="Arial" w:cs="Arial" w:hint="eastAsia"/>
          <w:color w:val="000000"/>
          <w:sz w:val="32"/>
          <w:szCs w:val="32"/>
        </w:rPr>
        <w:t>日上午</w:t>
      </w:r>
      <w:r>
        <w:rPr>
          <w:rFonts w:ascii="Times New Roman" w:hAnsi="Times New Roman" w:cs="Times New Roman"/>
          <w:color w:val="000000"/>
          <w:sz w:val="32"/>
          <w:szCs w:val="32"/>
        </w:rPr>
        <w:t>9</w:t>
      </w:r>
      <w:r>
        <w:rPr>
          <w:rFonts w:ascii="方正仿宋_GBK" w:eastAsia="方正仿宋_GBK" w:hAnsi="Arial" w:cs="Arial" w:hint="eastAsia"/>
          <w:color w:val="000000"/>
          <w:sz w:val="32"/>
          <w:szCs w:val="32"/>
        </w:rPr>
        <w:t>时</w:t>
      </w:r>
      <w:r>
        <w:rPr>
          <w:rFonts w:ascii="Times New Roman" w:hAnsi="Times New Roman" w:cs="Times New Roman"/>
          <w:color w:val="000000"/>
          <w:sz w:val="32"/>
          <w:szCs w:val="32"/>
        </w:rPr>
        <w:t>30</w:t>
      </w:r>
      <w:r>
        <w:rPr>
          <w:rFonts w:ascii="方正仿宋_GBK" w:eastAsia="方正仿宋_GBK" w:hAnsi="Arial" w:cs="Arial" w:hint="eastAsia"/>
          <w:color w:val="000000"/>
          <w:sz w:val="32"/>
          <w:szCs w:val="32"/>
        </w:rPr>
        <w:t>分左右，扬州古运新</w:t>
      </w:r>
      <w:proofErr w:type="gramStart"/>
      <w:r>
        <w:rPr>
          <w:rFonts w:ascii="方正仿宋_GBK" w:eastAsia="方正仿宋_GBK" w:hAnsi="Arial" w:cs="Arial" w:hint="eastAsia"/>
          <w:color w:val="000000"/>
          <w:sz w:val="32"/>
          <w:szCs w:val="32"/>
        </w:rPr>
        <w:t>苑农民</w:t>
      </w:r>
      <w:proofErr w:type="gramEnd"/>
      <w:r>
        <w:rPr>
          <w:rFonts w:ascii="方正仿宋_GBK" w:eastAsia="方正仿宋_GBK" w:hAnsi="Arial" w:cs="Arial" w:hint="eastAsia"/>
          <w:color w:val="000000"/>
          <w:sz w:val="32"/>
          <w:szCs w:val="32"/>
        </w:rPr>
        <w:t>拆迁安置小区四期</w:t>
      </w:r>
      <w:r>
        <w:rPr>
          <w:rFonts w:ascii="Times New Roman" w:hAnsi="Times New Roman" w:cs="Times New Roman"/>
          <w:color w:val="000000"/>
          <w:sz w:val="32"/>
          <w:szCs w:val="32"/>
        </w:rPr>
        <w:t>B2</w:t>
      </w:r>
      <w:r>
        <w:rPr>
          <w:rFonts w:ascii="方正仿宋_GBK" w:eastAsia="方正仿宋_GBK" w:hAnsi="Arial" w:cs="Arial" w:hint="eastAsia"/>
          <w:color w:val="000000"/>
          <w:sz w:val="32"/>
          <w:szCs w:val="32"/>
        </w:rPr>
        <w:t>地块工程发生一起基坑坍塌事故，造成</w:t>
      </w:r>
      <w:r>
        <w:rPr>
          <w:rFonts w:ascii="Times New Roman" w:hAnsi="Times New Roman" w:cs="Times New Roman"/>
          <w:color w:val="000000"/>
          <w:sz w:val="32"/>
          <w:szCs w:val="32"/>
        </w:rPr>
        <w:t>5</w:t>
      </w:r>
      <w:r>
        <w:rPr>
          <w:rFonts w:ascii="方正仿宋_GBK" w:eastAsia="方正仿宋_GBK" w:hAnsi="Arial" w:cs="Arial" w:hint="eastAsia"/>
          <w:color w:val="000000"/>
          <w:sz w:val="32"/>
          <w:szCs w:val="32"/>
        </w:rPr>
        <w:t>人死亡，</w:t>
      </w:r>
      <w:r>
        <w:rPr>
          <w:rFonts w:ascii="Times New Roman" w:hAnsi="Times New Roman" w:cs="Times New Roman"/>
          <w:color w:val="000000"/>
          <w:sz w:val="32"/>
          <w:szCs w:val="32"/>
        </w:rPr>
        <w:t>1</w:t>
      </w:r>
      <w:r>
        <w:rPr>
          <w:rFonts w:ascii="方正仿宋_GBK" w:eastAsia="方正仿宋_GBK" w:hAnsi="Arial" w:cs="Arial" w:hint="eastAsia"/>
          <w:color w:val="000000"/>
          <w:sz w:val="32"/>
          <w:szCs w:val="32"/>
        </w:rPr>
        <w:t>人受伤。建设单位是扬州曲江生态园林实业有限公司；施工总承包单位是扬州市第四建筑安装工程有限公司，项目经理是王宏祥；监理单位是扬州市金泰建设监理有限公司，项目总监是刁小勇。事故发生前该工程已被属地主管部门要求停工整治，施工单位擅自违规复工。</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t>经初步分析，造成事故的主要原因是：基坑深度</w:t>
      </w:r>
      <w:r>
        <w:rPr>
          <w:rFonts w:ascii="Times New Roman" w:hAnsi="Times New Roman" w:cs="Times New Roman"/>
          <w:color w:val="000000"/>
          <w:sz w:val="32"/>
          <w:szCs w:val="32"/>
        </w:rPr>
        <w:t>7.2</w:t>
      </w:r>
      <w:r>
        <w:rPr>
          <w:rFonts w:ascii="方正仿宋_GBK" w:eastAsia="方正仿宋_GBK" w:hAnsi="Arial" w:cs="Arial" w:hint="eastAsia"/>
          <w:color w:val="000000"/>
          <w:sz w:val="32"/>
          <w:szCs w:val="32"/>
        </w:rPr>
        <w:t>米，临坡</w:t>
      </w:r>
      <w:proofErr w:type="gramStart"/>
      <w:r>
        <w:rPr>
          <w:rFonts w:ascii="方正仿宋_GBK" w:eastAsia="方正仿宋_GBK" w:hAnsi="Arial" w:cs="Arial" w:hint="eastAsia"/>
          <w:color w:val="000000"/>
          <w:sz w:val="32"/>
          <w:szCs w:val="32"/>
        </w:rPr>
        <w:t>角存在</w:t>
      </w:r>
      <w:proofErr w:type="gramEnd"/>
      <w:r>
        <w:rPr>
          <w:rFonts w:ascii="方正仿宋_GBK" w:eastAsia="方正仿宋_GBK" w:hAnsi="Arial" w:cs="Arial" w:hint="eastAsia"/>
          <w:color w:val="000000"/>
          <w:sz w:val="32"/>
          <w:szCs w:val="32"/>
        </w:rPr>
        <w:t>集水井，局部加深达</w:t>
      </w:r>
      <w:r>
        <w:rPr>
          <w:rFonts w:ascii="Times New Roman" w:hAnsi="Times New Roman" w:cs="Times New Roman"/>
          <w:color w:val="000000"/>
          <w:sz w:val="32"/>
          <w:szCs w:val="32"/>
        </w:rPr>
        <w:t>3</w:t>
      </w:r>
      <w:r>
        <w:rPr>
          <w:rFonts w:ascii="方正仿宋_GBK" w:eastAsia="方正仿宋_GBK" w:hAnsi="Arial" w:cs="Arial" w:hint="eastAsia"/>
          <w:color w:val="000000"/>
          <w:sz w:val="32"/>
          <w:szCs w:val="32"/>
        </w:rPr>
        <w:t>米，加深部位实际边坡垂直开挖，造成边坡土体坍塌，导致事故发生。事故发生后吴政隆省长和樊金龙常务副省长、费</w:t>
      </w:r>
      <w:proofErr w:type="gramStart"/>
      <w:r>
        <w:rPr>
          <w:rFonts w:ascii="方正仿宋_GBK" w:eastAsia="方正仿宋_GBK" w:hAnsi="Arial" w:cs="Arial" w:hint="eastAsia"/>
          <w:color w:val="000000"/>
          <w:sz w:val="32"/>
          <w:szCs w:val="32"/>
        </w:rPr>
        <w:t>高云副</w:t>
      </w:r>
      <w:proofErr w:type="gramEnd"/>
      <w:r>
        <w:rPr>
          <w:rFonts w:ascii="方正仿宋_GBK" w:eastAsia="方正仿宋_GBK" w:hAnsi="Arial" w:cs="Arial" w:hint="eastAsia"/>
          <w:color w:val="000000"/>
          <w:sz w:val="32"/>
          <w:szCs w:val="32"/>
        </w:rPr>
        <w:t>省长均批示指示要求彻查严处，举一反三，抓好建筑行业安全生产工作。</w:t>
      </w:r>
      <w:r>
        <w:rPr>
          <w:rFonts w:ascii="Times New Roman" w:hAnsi="Times New Roman" w:cs="Times New Roman"/>
          <w:color w:val="000000"/>
          <w:sz w:val="32"/>
          <w:szCs w:val="32"/>
        </w:rPr>
        <w:t>4</w:t>
      </w:r>
      <w:r>
        <w:rPr>
          <w:rFonts w:ascii="方正仿宋_GBK" w:eastAsia="方正仿宋_GBK" w:hAnsi="Arial" w:cs="Arial" w:hint="eastAsia"/>
          <w:color w:val="000000"/>
          <w:sz w:val="32"/>
          <w:szCs w:val="32"/>
        </w:rPr>
        <w:t>月</w:t>
      </w:r>
      <w:r>
        <w:rPr>
          <w:rFonts w:ascii="Times New Roman" w:hAnsi="Times New Roman" w:cs="Times New Roman"/>
          <w:color w:val="000000"/>
          <w:sz w:val="32"/>
          <w:szCs w:val="32"/>
        </w:rPr>
        <w:t>11</w:t>
      </w:r>
      <w:r>
        <w:rPr>
          <w:rFonts w:ascii="方正仿宋_GBK" w:eastAsia="方正仿宋_GBK" w:hAnsi="Arial" w:cs="Arial" w:hint="eastAsia"/>
          <w:color w:val="000000"/>
          <w:sz w:val="32"/>
          <w:szCs w:val="32"/>
        </w:rPr>
        <w:t>日，我厅已在门户网站上通报该起事故相关情况，并对涉</w:t>
      </w:r>
      <w:proofErr w:type="gramStart"/>
      <w:r>
        <w:rPr>
          <w:rFonts w:ascii="方正仿宋_GBK" w:eastAsia="方正仿宋_GBK" w:hAnsi="Arial" w:cs="Arial" w:hint="eastAsia"/>
          <w:color w:val="000000"/>
          <w:sz w:val="32"/>
          <w:szCs w:val="32"/>
        </w:rPr>
        <w:t>事施工</w:t>
      </w:r>
      <w:proofErr w:type="gramEnd"/>
      <w:r>
        <w:rPr>
          <w:rFonts w:ascii="方正仿宋_GBK" w:eastAsia="方正仿宋_GBK" w:hAnsi="Arial" w:cs="Arial" w:hint="eastAsia"/>
          <w:color w:val="000000"/>
          <w:sz w:val="32"/>
          <w:szCs w:val="32"/>
        </w:rPr>
        <w:t>单位（扬州市第四建筑安装工程有限公司）</w:t>
      </w:r>
      <w:proofErr w:type="gramStart"/>
      <w:r>
        <w:rPr>
          <w:rFonts w:ascii="方正仿宋_GBK" w:eastAsia="方正仿宋_GBK" w:hAnsi="Arial" w:cs="Arial" w:hint="eastAsia"/>
          <w:color w:val="000000"/>
          <w:sz w:val="32"/>
          <w:szCs w:val="32"/>
        </w:rPr>
        <w:t>作出</w:t>
      </w:r>
      <w:proofErr w:type="gramEnd"/>
      <w:r>
        <w:rPr>
          <w:rFonts w:ascii="方正仿宋_GBK" w:eastAsia="方正仿宋_GBK" w:hAnsi="Arial" w:cs="Arial" w:hint="eastAsia"/>
          <w:color w:val="000000"/>
          <w:sz w:val="32"/>
          <w:szCs w:val="32"/>
        </w:rPr>
        <w:t>暂停在本省范围内承揽新建工程的市场准入限制。</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lastRenderedPageBreak/>
        <w:t>在不到一个月时间，我省连续发生两起建筑施工安全生产较大事故，引发较大社会影响。各地建设行政主管部门要深刻汲取扬州近期两起较大事故惨痛教训，牢固树立</w:t>
      </w:r>
      <w:proofErr w:type="gramStart"/>
      <w:r>
        <w:rPr>
          <w:rFonts w:ascii="方正仿宋_GBK" w:eastAsia="方正仿宋_GBK" w:hAnsi="Arial" w:cs="Arial" w:hint="eastAsia"/>
          <w:color w:val="000000"/>
          <w:sz w:val="32"/>
          <w:szCs w:val="32"/>
        </w:rPr>
        <w:t>安全发展</w:t>
      </w:r>
      <w:proofErr w:type="gramEnd"/>
      <w:r>
        <w:rPr>
          <w:rFonts w:ascii="方正仿宋_GBK" w:eastAsia="方正仿宋_GBK" w:hAnsi="Arial" w:cs="Arial" w:hint="eastAsia"/>
          <w:color w:val="000000"/>
          <w:sz w:val="32"/>
          <w:szCs w:val="32"/>
        </w:rPr>
        <w:t>理念，进一步强化红</w:t>
      </w:r>
      <w:proofErr w:type="gramStart"/>
      <w:r>
        <w:rPr>
          <w:rFonts w:ascii="方正仿宋_GBK" w:eastAsia="方正仿宋_GBK" w:hAnsi="Arial" w:cs="Arial" w:hint="eastAsia"/>
          <w:color w:val="000000"/>
          <w:sz w:val="32"/>
          <w:szCs w:val="32"/>
        </w:rPr>
        <w:t>线意识</w:t>
      </w:r>
      <w:proofErr w:type="gramEnd"/>
      <w:r>
        <w:rPr>
          <w:rFonts w:ascii="方正仿宋_GBK" w:eastAsia="方正仿宋_GBK" w:hAnsi="Arial" w:cs="Arial" w:hint="eastAsia"/>
          <w:color w:val="000000"/>
          <w:sz w:val="32"/>
          <w:szCs w:val="32"/>
        </w:rPr>
        <w:t>和底线思维，全面开展建筑施工安全隐患大排查，严格落实安全防范措施，</w:t>
      </w:r>
      <w:proofErr w:type="gramStart"/>
      <w:r>
        <w:rPr>
          <w:rFonts w:ascii="方正仿宋_GBK" w:eastAsia="方正仿宋_GBK" w:hAnsi="Arial" w:cs="Arial" w:hint="eastAsia"/>
          <w:color w:val="000000"/>
          <w:sz w:val="32"/>
          <w:szCs w:val="32"/>
        </w:rPr>
        <w:t>强化危大工程</w:t>
      </w:r>
      <w:proofErr w:type="gramEnd"/>
      <w:r>
        <w:rPr>
          <w:rFonts w:ascii="方正仿宋_GBK" w:eastAsia="方正仿宋_GBK" w:hAnsi="Arial" w:cs="Arial" w:hint="eastAsia"/>
          <w:color w:val="000000"/>
          <w:sz w:val="32"/>
          <w:szCs w:val="32"/>
        </w:rPr>
        <w:t>监管力度和检查频次，对发现的重大安全隐患，立即责令停工限时整改，并实施相应处罚，坚决防范较大以上事故再次发生，严控一般事故发生。</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t>为切实做好全省建筑施工领域安全生产重大风险防控工作，在认真排查本领域重大安全风险隐患基础上，立足关口前移、源头治理，提出如下重大安全风险隐患防控措施。</w:t>
      </w:r>
    </w:p>
    <w:p w:rsidR="00CE7060" w:rsidRPr="002F68FC" w:rsidRDefault="00CE7060" w:rsidP="00CE7060">
      <w:pPr>
        <w:pStyle w:val="a3"/>
        <w:shd w:val="clear" w:color="auto" w:fill="FFFFFF"/>
        <w:spacing w:line="555" w:lineRule="atLeast"/>
        <w:ind w:firstLine="645"/>
        <w:rPr>
          <w:rFonts w:ascii="Arial" w:hAnsi="Arial" w:cs="Arial"/>
          <w:b/>
          <w:color w:val="000000"/>
          <w:sz w:val="28"/>
          <w:szCs w:val="28"/>
        </w:rPr>
      </w:pPr>
      <w:r w:rsidRPr="002F68FC">
        <w:rPr>
          <w:rFonts w:ascii="方正黑体_GBK" w:eastAsia="方正黑体_GBK" w:hAnsi="Arial" w:cs="Arial" w:hint="eastAsia"/>
          <w:b/>
          <w:color w:val="000000"/>
          <w:sz w:val="32"/>
          <w:szCs w:val="32"/>
        </w:rPr>
        <w:t>一、主要风险隐患点排查分析</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t>全省年均在建房屋建筑和市政基础设施工地超过</w:t>
      </w:r>
      <w:r>
        <w:rPr>
          <w:rFonts w:ascii="Times New Roman" w:hAnsi="Times New Roman" w:cs="Times New Roman"/>
          <w:color w:val="000000"/>
          <w:sz w:val="32"/>
          <w:szCs w:val="32"/>
        </w:rPr>
        <w:t>8</w:t>
      </w:r>
      <w:r>
        <w:rPr>
          <w:rFonts w:ascii="方正仿宋_GBK" w:eastAsia="方正仿宋_GBK" w:hAnsi="Arial" w:cs="Arial" w:hint="eastAsia"/>
          <w:color w:val="000000"/>
          <w:sz w:val="32"/>
          <w:szCs w:val="32"/>
        </w:rPr>
        <w:t>万项，在建房屋建筑施工面积超过</w:t>
      </w:r>
      <w:r>
        <w:rPr>
          <w:rFonts w:ascii="Times New Roman" w:hAnsi="Times New Roman" w:cs="Times New Roman"/>
          <w:color w:val="000000"/>
          <w:sz w:val="32"/>
          <w:szCs w:val="32"/>
        </w:rPr>
        <w:t>9</w:t>
      </w:r>
      <w:r>
        <w:rPr>
          <w:rFonts w:ascii="方正仿宋_GBK" w:eastAsia="方正仿宋_GBK" w:hAnsi="Arial" w:cs="Arial" w:hint="eastAsia"/>
          <w:color w:val="000000"/>
          <w:sz w:val="32"/>
          <w:szCs w:val="32"/>
        </w:rPr>
        <w:t>亿平方米，当前在建城市轨道交通工程线路</w:t>
      </w:r>
      <w:r>
        <w:rPr>
          <w:rFonts w:ascii="Times New Roman" w:hAnsi="Times New Roman" w:cs="Times New Roman"/>
          <w:color w:val="000000"/>
          <w:sz w:val="32"/>
          <w:szCs w:val="32"/>
        </w:rPr>
        <w:t>20</w:t>
      </w:r>
      <w:r>
        <w:rPr>
          <w:rFonts w:ascii="方正仿宋_GBK" w:eastAsia="方正仿宋_GBK" w:hAnsi="Arial" w:cs="Arial" w:hint="eastAsia"/>
          <w:color w:val="000000"/>
          <w:sz w:val="32"/>
          <w:szCs w:val="32"/>
        </w:rPr>
        <w:t>条、在建里程</w:t>
      </w:r>
      <w:r>
        <w:rPr>
          <w:rFonts w:ascii="Times New Roman" w:hAnsi="Times New Roman" w:cs="Times New Roman"/>
          <w:color w:val="000000"/>
          <w:sz w:val="32"/>
          <w:szCs w:val="32"/>
        </w:rPr>
        <w:t>534.8</w:t>
      </w:r>
      <w:r>
        <w:rPr>
          <w:rFonts w:ascii="方正仿宋_GBK" w:eastAsia="方正仿宋_GBK" w:hAnsi="Arial" w:cs="Arial" w:hint="eastAsia"/>
          <w:color w:val="000000"/>
          <w:sz w:val="32"/>
          <w:szCs w:val="32"/>
        </w:rPr>
        <w:t>公里。从</w:t>
      </w:r>
      <w:r>
        <w:rPr>
          <w:rFonts w:ascii="Times New Roman" w:hAnsi="Times New Roman" w:cs="Times New Roman"/>
          <w:color w:val="000000"/>
          <w:sz w:val="32"/>
          <w:szCs w:val="32"/>
        </w:rPr>
        <w:t>3</w:t>
      </w:r>
      <w:r>
        <w:rPr>
          <w:rFonts w:ascii="方正仿宋_GBK" w:eastAsia="方正仿宋_GBK" w:hAnsi="Arial" w:cs="Arial" w:hint="eastAsia"/>
          <w:color w:val="000000"/>
          <w:sz w:val="32"/>
          <w:szCs w:val="32"/>
        </w:rPr>
        <w:t>月</w:t>
      </w:r>
      <w:r>
        <w:rPr>
          <w:rFonts w:ascii="Times New Roman" w:hAnsi="Times New Roman" w:cs="Times New Roman"/>
          <w:color w:val="000000"/>
          <w:sz w:val="32"/>
          <w:szCs w:val="32"/>
        </w:rPr>
        <w:t>22</w:t>
      </w:r>
      <w:r>
        <w:rPr>
          <w:rFonts w:ascii="方正仿宋_GBK" w:eastAsia="方正仿宋_GBK" w:hAnsi="Arial" w:cs="Arial" w:hint="eastAsia"/>
          <w:color w:val="000000"/>
          <w:sz w:val="32"/>
          <w:szCs w:val="32"/>
        </w:rPr>
        <w:t>日起各地开展的全省建筑施工安全生产大检查和我厅安全生产督查情况来看，</w:t>
      </w:r>
      <w:r w:rsidRPr="002F68FC">
        <w:rPr>
          <w:rFonts w:ascii="方正仿宋_GBK" w:eastAsia="方正仿宋_GBK" w:hAnsi="Arial" w:cs="Arial" w:hint="eastAsia"/>
          <w:b/>
          <w:color w:val="FF0000"/>
          <w:sz w:val="32"/>
          <w:szCs w:val="32"/>
        </w:rPr>
        <w:t>重点风险隐患点主要集中在</w:t>
      </w:r>
      <w:r>
        <w:rPr>
          <w:rFonts w:ascii="方正仿宋_GBK" w:eastAsia="方正仿宋_GBK" w:hAnsi="Arial" w:cs="Arial" w:hint="eastAsia"/>
          <w:color w:val="000000"/>
          <w:sz w:val="32"/>
          <w:szCs w:val="32"/>
        </w:rPr>
        <w:t>：</w:t>
      </w:r>
      <w:r>
        <w:rPr>
          <w:rFonts w:ascii="方正黑体_GBK" w:eastAsia="方正黑体_GBK" w:hAnsi="Arial" w:cs="Arial" w:hint="eastAsia"/>
          <w:color w:val="000000"/>
          <w:sz w:val="32"/>
          <w:szCs w:val="32"/>
        </w:rPr>
        <w:t>一是</w:t>
      </w:r>
      <w:r w:rsidRPr="002F68FC">
        <w:rPr>
          <w:rFonts w:ascii="方正仿宋_GBK" w:eastAsia="方正仿宋_GBK" w:hAnsi="Arial" w:cs="Arial" w:hint="eastAsia"/>
          <w:b/>
          <w:color w:val="FF0000"/>
          <w:sz w:val="32"/>
          <w:szCs w:val="32"/>
        </w:rPr>
        <w:t>基坑支护和降水、土方开挖、模板及支撑、起重吊装及安装拆卸、脚手架、建（构）筑物拆除、幕墙安装等容易引起群死群伤的危险性较大分部分项工程（以下简称“危大工程”）以及城市轨道交通工程</w:t>
      </w:r>
      <w:r>
        <w:rPr>
          <w:rFonts w:ascii="方正仿宋_GBK" w:eastAsia="方正仿宋_GBK" w:hAnsi="Arial" w:cs="Arial" w:hint="eastAsia"/>
          <w:color w:val="000000"/>
          <w:sz w:val="32"/>
          <w:szCs w:val="32"/>
        </w:rPr>
        <w:t>，因前期保障、专项施工方案编制论证实施、</w:t>
      </w:r>
      <w:r>
        <w:rPr>
          <w:rFonts w:ascii="方正仿宋_GBK" w:eastAsia="方正仿宋_GBK" w:hAnsi="Arial" w:cs="Arial" w:hint="eastAsia"/>
          <w:color w:val="000000"/>
          <w:sz w:val="32"/>
          <w:szCs w:val="32"/>
        </w:rPr>
        <w:lastRenderedPageBreak/>
        <w:t>现场安全管理等措施不到位等原因，造成安全风险隐患的。</w:t>
      </w:r>
      <w:r>
        <w:rPr>
          <w:rFonts w:ascii="方正黑体_GBK" w:eastAsia="方正黑体_GBK" w:hAnsi="Arial" w:cs="Arial" w:hint="eastAsia"/>
          <w:color w:val="000000"/>
          <w:sz w:val="32"/>
          <w:szCs w:val="32"/>
        </w:rPr>
        <w:t>二是</w:t>
      </w:r>
      <w:r w:rsidRPr="002F68FC">
        <w:rPr>
          <w:rFonts w:ascii="方正仿宋_GBK" w:eastAsia="方正仿宋_GBK" w:hAnsi="Arial" w:cs="Arial" w:hint="eastAsia"/>
          <w:b/>
          <w:color w:val="FF0000"/>
          <w:sz w:val="32"/>
          <w:szCs w:val="32"/>
        </w:rPr>
        <w:t>房地产开发企业、政府投资工程等建设单位指令施工企业盲目抢工期、赶进度</w:t>
      </w:r>
      <w:r>
        <w:rPr>
          <w:rFonts w:ascii="方正仿宋_GBK" w:eastAsia="方正仿宋_GBK" w:hAnsi="Arial" w:cs="Arial" w:hint="eastAsia"/>
          <w:color w:val="000000"/>
          <w:sz w:val="32"/>
          <w:szCs w:val="32"/>
        </w:rPr>
        <w:t>，再加上城市因为空气优良天数达标要求频繁停工（部分城市</w:t>
      </w:r>
      <w:r>
        <w:rPr>
          <w:rFonts w:ascii="Times New Roman" w:hAnsi="Times New Roman" w:cs="Times New Roman"/>
          <w:color w:val="000000"/>
          <w:sz w:val="32"/>
          <w:szCs w:val="32"/>
        </w:rPr>
        <w:t>2018</w:t>
      </w:r>
      <w:r>
        <w:rPr>
          <w:rFonts w:ascii="方正仿宋_GBK" w:eastAsia="方正仿宋_GBK" w:hAnsi="Arial" w:cs="Arial" w:hint="eastAsia"/>
          <w:color w:val="000000"/>
          <w:sz w:val="32"/>
          <w:szCs w:val="32"/>
        </w:rPr>
        <w:t>年停工天数超过</w:t>
      </w:r>
      <w:r>
        <w:rPr>
          <w:rFonts w:ascii="Times New Roman" w:hAnsi="Times New Roman" w:cs="Times New Roman"/>
          <w:color w:val="000000"/>
          <w:sz w:val="32"/>
          <w:szCs w:val="32"/>
        </w:rPr>
        <w:t>120</w:t>
      </w:r>
      <w:r>
        <w:rPr>
          <w:rFonts w:ascii="方正仿宋_GBK" w:eastAsia="方正仿宋_GBK" w:hAnsi="Arial" w:cs="Arial" w:hint="eastAsia"/>
          <w:color w:val="000000"/>
          <w:sz w:val="32"/>
          <w:szCs w:val="32"/>
        </w:rPr>
        <w:t>天）进而压缩工期，导致不能按正常工序组织施工的。</w:t>
      </w:r>
      <w:r>
        <w:rPr>
          <w:rFonts w:ascii="方正黑体_GBK" w:eastAsia="方正黑体_GBK" w:hAnsi="Arial" w:cs="Arial" w:hint="eastAsia"/>
          <w:color w:val="000000"/>
          <w:sz w:val="32"/>
          <w:szCs w:val="32"/>
        </w:rPr>
        <w:t>三是</w:t>
      </w:r>
      <w:r w:rsidRPr="002F68FC">
        <w:rPr>
          <w:rFonts w:ascii="方正仿宋_GBK" w:eastAsia="方正仿宋_GBK" w:hAnsi="Arial" w:cs="Arial" w:hint="eastAsia"/>
          <w:b/>
          <w:color w:val="FF0000"/>
          <w:sz w:val="32"/>
          <w:szCs w:val="32"/>
        </w:rPr>
        <w:t>施工总承包单位安全生产主体责任不落实，以包代管，安全管理体系不健全、日常管理不到位，同时因低价中标易带来降低施工安全防护等必要投入和租赁低廉、缺乏安全保障的机械设备等问题</w:t>
      </w:r>
      <w:r>
        <w:rPr>
          <w:rFonts w:ascii="方正仿宋_GBK" w:eastAsia="方正仿宋_GBK" w:hAnsi="Arial" w:cs="Arial" w:hint="eastAsia"/>
          <w:color w:val="000000"/>
          <w:sz w:val="32"/>
          <w:szCs w:val="32"/>
        </w:rPr>
        <w:t>。</w:t>
      </w:r>
      <w:r>
        <w:rPr>
          <w:rFonts w:ascii="方正黑体_GBK" w:eastAsia="方正黑体_GBK" w:hAnsi="Arial" w:cs="Arial" w:hint="eastAsia"/>
          <w:color w:val="000000"/>
          <w:sz w:val="32"/>
          <w:szCs w:val="32"/>
        </w:rPr>
        <w:t>四</w:t>
      </w:r>
      <w:r>
        <w:rPr>
          <w:rFonts w:ascii="方正仿宋_GBK" w:eastAsia="方正仿宋_GBK" w:hAnsi="Arial" w:cs="Arial" w:hint="eastAsia"/>
          <w:color w:val="000000"/>
          <w:sz w:val="32"/>
          <w:szCs w:val="32"/>
        </w:rPr>
        <w:t>是</w:t>
      </w:r>
      <w:r w:rsidRPr="002F68FC">
        <w:rPr>
          <w:rFonts w:ascii="方正仿宋_GBK" w:eastAsia="方正仿宋_GBK" w:hAnsi="Arial" w:cs="Arial" w:hint="eastAsia"/>
          <w:b/>
          <w:color w:val="FF0000"/>
          <w:sz w:val="32"/>
          <w:szCs w:val="32"/>
        </w:rPr>
        <w:t>部分施工企业缺乏有效的安全生产岗前培训教育，现场施工人员总体素质不高、安全意识较为薄弱，违章指挥、违章作业、违反劳动纪律等现象屡有发生</w:t>
      </w:r>
      <w:r>
        <w:rPr>
          <w:rFonts w:ascii="方正仿宋_GBK" w:eastAsia="方正仿宋_GBK" w:hAnsi="Arial" w:cs="Arial" w:hint="eastAsia"/>
          <w:color w:val="000000"/>
          <w:sz w:val="32"/>
          <w:szCs w:val="32"/>
        </w:rPr>
        <w:t>。</w:t>
      </w:r>
    </w:p>
    <w:p w:rsidR="00CE7060" w:rsidRPr="002F68FC" w:rsidRDefault="00CE7060" w:rsidP="00CE7060">
      <w:pPr>
        <w:pStyle w:val="a3"/>
        <w:shd w:val="clear" w:color="auto" w:fill="FFFFFF"/>
        <w:spacing w:line="555" w:lineRule="atLeast"/>
        <w:ind w:firstLine="645"/>
        <w:rPr>
          <w:rFonts w:ascii="Arial" w:hAnsi="Arial" w:cs="Arial"/>
          <w:b/>
          <w:color w:val="000000"/>
          <w:sz w:val="28"/>
          <w:szCs w:val="28"/>
        </w:rPr>
      </w:pPr>
      <w:r w:rsidRPr="002F68FC">
        <w:rPr>
          <w:rFonts w:ascii="方正黑体_GBK" w:eastAsia="方正黑体_GBK" w:hAnsi="Arial" w:cs="Arial" w:hint="eastAsia"/>
          <w:b/>
          <w:color w:val="000000"/>
          <w:sz w:val="32"/>
          <w:szCs w:val="32"/>
        </w:rPr>
        <w:t>二、强化风险隐患防控处置</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t>针对上述存在问题，各地建设行政主管部门要深入开展系统排查，对已排查出的各类风险隐患，实施清单管理、逐项销号，并严格依法依规处置。对不能及时整改的安全风险隐患，定岗定人、严防死守，确保安全可控，在全行业形成遏制事故苗头的高压态势，为进一步完善安全生产长效机制赢得时间。</w:t>
      </w:r>
      <w:r>
        <w:rPr>
          <w:rFonts w:ascii="方正黑体_GBK" w:eastAsia="方正黑体_GBK" w:hAnsi="Arial" w:cs="Arial" w:hint="eastAsia"/>
          <w:color w:val="000000"/>
          <w:sz w:val="32"/>
          <w:szCs w:val="32"/>
        </w:rPr>
        <w:t>一是</w:t>
      </w:r>
      <w:r w:rsidRPr="002F68FC">
        <w:rPr>
          <w:rFonts w:ascii="方正仿宋_GBK" w:eastAsia="方正仿宋_GBK" w:hAnsi="Arial" w:cs="Arial" w:hint="eastAsia"/>
          <w:b/>
          <w:color w:val="FF0000"/>
          <w:sz w:val="32"/>
          <w:szCs w:val="32"/>
        </w:rPr>
        <w:t>立即组织开展建筑施工安全生产专项治理行动，严格督促各地加大现场突击检查和随机抽查频次，突出抓好起重机械、高支模、深基坑和城市轨道交通工程等重点领域和重要环节安全管控，强化对起重机械安装拆卸和使用</w:t>
      </w:r>
      <w:r w:rsidRPr="002F68FC">
        <w:rPr>
          <w:rFonts w:ascii="方正仿宋_GBK" w:eastAsia="方正仿宋_GBK" w:hAnsi="Arial" w:cs="Arial" w:hint="eastAsia"/>
          <w:b/>
          <w:color w:val="FF0000"/>
          <w:sz w:val="32"/>
          <w:szCs w:val="32"/>
        </w:rPr>
        <w:lastRenderedPageBreak/>
        <w:t>运行、高支模专项施工方案编制及实施的监管，严格落实深基坑变形监测、周边堆物监管，加强对城市轨道交通工程关键节点施工条件核实、盾构施工的监管</w:t>
      </w:r>
      <w:r>
        <w:rPr>
          <w:rFonts w:ascii="方正仿宋_GBK" w:eastAsia="方正仿宋_GBK" w:hAnsi="Arial" w:cs="Arial" w:hint="eastAsia"/>
          <w:color w:val="000000"/>
          <w:sz w:val="32"/>
          <w:szCs w:val="32"/>
        </w:rPr>
        <w:t>。一旦发现风险隐患，立即责令停工并限时整改，并严格按照相关规定对责任企业和相关责任人予以处罚，情节严重的暂</w:t>
      </w:r>
      <w:proofErr w:type="gramStart"/>
      <w:r>
        <w:rPr>
          <w:rFonts w:ascii="方正仿宋_GBK" w:eastAsia="方正仿宋_GBK" w:hAnsi="Arial" w:cs="Arial" w:hint="eastAsia"/>
          <w:color w:val="000000"/>
          <w:sz w:val="32"/>
          <w:szCs w:val="32"/>
        </w:rPr>
        <w:t>扣施工</w:t>
      </w:r>
      <w:proofErr w:type="gramEnd"/>
      <w:r>
        <w:rPr>
          <w:rFonts w:ascii="方正仿宋_GBK" w:eastAsia="方正仿宋_GBK" w:hAnsi="Arial" w:cs="Arial" w:hint="eastAsia"/>
          <w:color w:val="000000"/>
          <w:sz w:val="32"/>
          <w:szCs w:val="32"/>
        </w:rPr>
        <w:t>企业安全生产许可证</w:t>
      </w:r>
      <w:r>
        <w:rPr>
          <w:rFonts w:ascii="Times New Roman" w:hAnsi="Times New Roman" w:cs="Times New Roman"/>
          <w:color w:val="000000"/>
          <w:sz w:val="32"/>
          <w:szCs w:val="32"/>
        </w:rPr>
        <w:t>30</w:t>
      </w:r>
      <w:r>
        <w:rPr>
          <w:rFonts w:ascii="方正仿宋_GBK" w:eastAsia="方正仿宋_GBK" w:hAnsi="Arial" w:cs="Arial" w:hint="eastAsia"/>
          <w:color w:val="000000"/>
          <w:sz w:val="32"/>
          <w:szCs w:val="32"/>
        </w:rPr>
        <w:t>日。</w:t>
      </w:r>
      <w:r>
        <w:rPr>
          <w:rFonts w:ascii="方正黑体_GBK" w:eastAsia="方正黑体_GBK" w:hAnsi="Arial" w:cs="Arial" w:hint="eastAsia"/>
          <w:color w:val="000000"/>
          <w:sz w:val="32"/>
          <w:szCs w:val="32"/>
        </w:rPr>
        <w:t>二是</w:t>
      </w:r>
      <w:r w:rsidRPr="002F68FC">
        <w:rPr>
          <w:rFonts w:ascii="方正仿宋_GBK" w:eastAsia="方正仿宋_GBK" w:hAnsi="Arial" w:cs="Arial" w:hint="eastAsia"/>
          <w:b/>
          <w:color w:val="FF0000"/>
          <w:sz w:val="32"/>
          <w:szCs w:val="32"/>
        </w:rPr>
        <w:t>进一步排查建设单位安全生产责任落实情况，对指令施工单位盲目抢进度、赶工期的房地产开发企业，实施暂缓发放</w:t>
      </w:r>
      <w:proofErr w:type="gramStart"/>
      <w:r w:rsidRPr="002F68FC">
        <w:rPr>
          <w:rFonts w:ascii="方正仿宋_GBK" w:eastAsia="方正仿宋_GBK" w:hAnsi="Arial" w:cs="Arial" w:hint="eastAsia"/>
          <w:b/>
          <w:color w:val="FF0000"/>
          <w:sz w:val="32"/>
          <w:szCs w:val="32"/>
        </w:rPr>
        <w:t>预销售</w:t>
      </w:r>
      <w:proofErr w:type="gramEnd"/>
      <w:r w:rsidRPr="002F68FC">
        <w:rPr>
          <w:rFonts w:ascii="方正仿宋_GBK" w:eastAsia="方正仿宋_GBK" w:hAnsi="Arial" w:cs="Arial" w:hint="eastAsia"/>
          <w:b/>
          <w:color w:val="FF0000"/>
          <w:sz w:val="32"/>
          <w:szCs w:val="32"/>
        </w:rPr>
        <w:t>许可</w:t>
      </w:r>
      <w:r>
        <w:rPr>
          <w:rFonts w:ascii="方正仿宋_GBK" w:eastAsia="方正仿宋_GBK" w:hAnsi="Arial" w:cs="Arial" w:hint="eastAsia"/>
          <w:color w:val="000000"/>
          <w:sz w:val="32"/>
          <w:szCs w:val="32"/>
        </w:rPr>
        <w:t>。</w:t>
      </w:r>
      <w:r>
        <w:rPr>
          <w:rFonts w:ascii="方正黑体_GBK" w:eastAsia="方正黑体_GBK" w:hAnsi="Arial" w:cs="Arial" w:hint="eastAsia"/>
          <w:color w:val="000000"/>
          <w:sz w:val="32"/>
          <w:szCs w:val="32"/>
        </w:rPr>
        <w:t>三是</w:t>
      </w:r>
      <w:r w:rsidRPr="002F68FC">
        <w:rPr>
          <w:rFonts w:ascii="方正仿宋_GBK" w:eastAsia="方正仿宋_GBK" w:hAnsi="Arial" w:cs="Arial" w:hint="eastAsia"/>
          <w:b/>
          <w:color w:val="FF0000"/>
          <w:sz w:val="32"/>
          <w:szCs w:val="32"/>
        </w:rPr>
        <w:t>严格落实总承包单位对施工现场安全负总责的制度，严查违法分包、层层转包、以包代管等行为，并将违法违规行为纳入建筑市场信用管理，实行信用联合惩戒</w:t>
      </w:r>
      <w:r>
        <w:rPr>
          <w:rFonts w:ascii="方正仿宋_GBK" w:eastAsia="方正仿宋_GBK" w:hAnsi="Arial" w:cs="Arial" w:hint="eastAsia"/>
          <w:color w:val="000000"/>
          <w:sz w:val="32"/>
          <w:szCs w:val="32"/>
        </w:rPr>
        <w:t>。</w:t>
      </w:r>
    </w:p>
    <w:p w:rsidR="00CE7060" w:rsidRPr="002F68FC" w:rsidRDefault="00CE7060" w:rsidP="00CE7060">
      <w:pPr>
        <w:pStyle w:val="a3"/>
        <w:shd w:val="clear" w:color="auto" w:fill="FFFFFF"/>
        <w:spacing w:line="555" w:lineRule="atLeast"/>
        <w:ind w:firstLine="645"/>
        <w:rPr>
          <w:rFonts w:ascii="Arial" w:hAnsi="Arial" w:cs="Arial"/>
          <w:b/>
          <w:color w:val="000000"/>
          <w:sz w:val="28"/>
          <w:szCs w:val="28"/>
        </w:rPr>
      </w:pPr>
      <w:r w:rsidRPr="002F68FC">
        <w:rPr>
          <w:rFonts w:ascii="方正黑体_GBK" w:eastAsia="方正黑体_GBK" w:hAnsi="Arial" w:cs="Arial" w:hint="eastAsia"/>
          <w:b/>
          <w:color w:val="000000"/>
          <w:sz w:val="32"/>
          <w:szCs w:val="32"/>
        </w:rPr>
        <w:t>三、进一步完善安全生产长效防控机制</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t>下一步，我厅将努力构建建筑施工安全生产长效防控机制，关键措施主要有：</w:t>
      </w:r>
      <w:r>
        <w:rPr>
          <w:rFonts w:ascii="方正黑体_GBK" w:eastAsia="方正黑体_GBK" w:hAnsi="Arial" w:cs="Arial" w:hint="eastAsia"/>
          <w:color w:val="000000"/>
          <w:sz w:val="32"/>
          <w:szCs w:val="32"/>
        </w:rPr>
        <w:t>一是</w:t>
      </w:r>
      <w:r w:rsidRPr="002F68FC">
        <w:rPr>
          <w:rFonts w:ascii="方正仿宋_GBK" w:eastAsia="方正仿宋_GBK" w:hAnsi="Arial" w:cs="Arial" w:hint="eastAsia"/>
          <w:b/>
          <w:color w:val="000000"/>
          <w:sz w:val="32"/>
          <w:szCs w:val="32"/>
        </w:rPr>
        <w:t>全面实施建筑施工安全生产标准化管理</w:t>
      </w:r>
      <w:r>
        <w:rPr>
          <w:rFonts w:ascii="方正仿宋_GBK" w:eastAsia="方正仿宋_GBK" w:hAnsi="Arial" w:cs="Arial" w:hint="eastAsia"/>
          <w:color w:val="000000"/>
          <w:sz w:val="32"/>
          <w:szCs w:val="32"/>
        </w:rPr>
        <w:t>。推进所有在建工程纳入“江苏省建筑施工安全管理系统”实施监管，运用信息化手段开展安全生产标准化考评工作，</w:t>
      </w:r>
      <w:r w:rsidRPr="002F68FC">
        <w:rPr>
          <w:rFonts w:ascii="方正仿宋_GBK" w:eastAsia="方正仿宋_GBK" w:hAnsi="Arial" w:cs="Arial" w:hint="eastAsia"/>
          <w:b/>
          <w:color w:val="000000"/>
          <w:sz w:val="32"/>
          <w:szCs w:val="32"/>
        </w:rPr>
        <w:t>倒</w:t>
      </w:r>
      <w:proofErr w:type="gramStart"/>
      <w:r w:rsidRPr="002F68FC">
        <w:rPr>
          <w:rFonts w:ascii="方正仿宋_GBK" w:eastAsia="方正仿宋_GBK" w:hAnsi="Arial" w:cs="Arial" w:hint="eastAsia"/>
          <w:b/>
          <w:color w:val="000000"/>
          <w:sz w:val="32"/>
          <w:szCs w:val="32"/>
        </w:rPr>
        <w:t>逼施工</w:t>
      </w:r>
      <w:proofErr w:type="gramEnd"/>
      <w:r w:rsidRPr="002F68FC">
        <w:rPr>
          <w:rFonts w:ascii="方正仿宋_GBK" w:eastAsia="方正仿宋_GBK" w:hAnsi="Arial" w:cs="Arial" w:hint="eastAsia"/>
          <w:b/>
          <w:color w:val="000000"/>
          <w:sz w:val="32"/>
          <w:szCs w:val="32"/>
        </w:rPr>
        <w:t>企业严格执行安全生产责任制，严格落实施工人员安全生产岗前培训教育制度</w:t>
      </w:r>
      <w:r>
        <w:rPr>
          <w:rFonts w:ascii="方正仿宋_GBK" w:eastAsia="方正仿宋_GBK" w:hAnsi="Arial" w:cs="Arial" w:hint="eastAsia"/>
          <w:color w:val="000000"/>
          <w:sz w:val="32"/>
          <w:szCs w:val="32"/>
        </w:rPr>
        <w:t>。</w:t>
      </w:r>
      <w:r>
        <w:rPr>
          <w:rFonts w:ascii="方正黑体_GBK" w:eastAsia="方正黑体_GBK" w:hAnsi="Arial" w:cs="Arial" w:hint="eastAsia"/>
          <w:color w:val="000000"/>
          <w:sz w:val="32"/>
          <w:szCs w:val="32"/>
        </w:rPr>
        <w:t>二是</w:t>
      </w:r>
      <w:r w:rsidRPr="002F68FC">
        <w:rPr>
          <w:rFonts w:ascii="方正仿宋_GBK" w:eastAsia="方正仿宋_GBK" w:hAnsi="Arial" w:cs="Arial" w:hint="eastAsia"/>
          <w:b/>
          <w:color w:val="000000"/>
          <w:sz w:val="32"/>
          <w:szCs w:val="32"/>
        </w:rPr>
        <w:t>制定《江苏省数字工地智慧安监指导意见》</w:t>
      </w:r>
      <w:r>
        <w:rPr>
          <w:rFonts w:ascii="方正仿宋_GBK" w:eastAsia="方正仿宋_GBK" w:hAnsi="Arial" w:cs="Arial" w:hint="eastAsia"/>
          <w:color w:val="000000"/>
          <w:sz w:val="32"/>
          <w:szCs w:val="32"/>
        </w:rPr>
        <w:t>。</w:t>
      </w:r>
      <w:r w:rsidRPr="002F68FC">
        <w:rPr>
          <w:rFonts w:ascii="方正仿宋_GBK" w:eastAsia="方正仿宋_GBK" w:hAnsi="Arial" w:cs="Arial" w:hint="eastAsia"/>
          <w:b/>
          <w:color w:val="000000"/>
          <w:sz w:val="32"/>
          <w:szCs w:val="32"/>
        </w:rPr>
        <w:t>加快建立覆盖全省的施工人员实名制动态管理、施工安全隐患自查、高处作业临边防护、危大工程预警管理、扬尘监控与自动降尘等数字工地一体化信</w:t>
      </w:r>
      <w:r w:rsidRPr="002F68FC">
        <w:rPr>
          <w:rFonts w:ascii="方正仿宋_GBK" w:eastAsia="方正仿宋_GBK" w:hAnsi="Arial" w:cs="Arial" w:hint="eastAsia"/>
          <w:b/>
          <w:color w:val="000000"/>
          <w:sz w:val="32"/>
          <w:szCs w:val="32"/>
        </w:rPr>
        <w:lastRenderedPageBreak/>
        <w:t>息平台</w:t>
      </w:r>
      <w:r>
        <w:rPr>
          <w:rFonts w:ascii="方正仿宋_GBK" w:eastAsia="方正仿宋_GBK" w:hAnsi="Arial" w:cs="Arial" w:hint="eastAsia"/>
          <w:color w:val="000000"/>
          <w:sz w:val="32"/>
          <w:szCs w:val="32"/>
        </w:rPr>
        <w:t>，力争在</w:t>
      </w:r>
      <w:r>
        <w:rPr>
          <w:rFonts w:ascii="Times New Roman" w:hAnsi="Times New Roman" w:cs="Times New Roman"/>
          <w:color w:val="000000"/>
          <w:sz w:val="32"/>
          <w:szCs w:val="32"/>
        </w:rPr>
        <w:t>2020</w:t>
      </w:r>
      <w:r>
        <w:rPr>
          <w:rFonts w:ascii="方正仿宋_GBK" w:eastAsia="方正仿宋_GBK" w:hAnsi="Arial" w:cs="Arial" w:hint="eastAsia"/>
          <w:color w:val="000000"/>
          <w:sz w:val="32"/>
          <w:szCs w:val="32"/>
        </w:rPr>
        <w:t>年底前实现规模以上政府投资工程全覆盖。</w:t>
      </w:r>
      <w:r>
        <w:rPr>
          <w:rFonts w:ascii="方正黑体_GBK" w:eastAsia="方正黑体_GBK" w:hAnsi="Arial" w:cs="Arial" w:hint="eastAsia"/>
          <w:color w:val="000000"/>
          <w:sz w:val="32"/>
          <w:szCs w:val="32"/>
        </w:rPr>
        <w:t>三是</w:t>
      </w:r>
      <w:r w:rsidRPr="002F68FC">
        <w:rPr>
          <w:rFonts w:ascii="方正仿宋_GBK" w:eastAsia="方正仿宋_GBK" w:hAnsi="Arial" w:cs="Arial" w:hint="eastAsia"/>
          <w:b/>
          <w:color w:val="000000"/>
          <w:sz w:val="32"/>
          <w:szCs w:val="32"/>
        </w:rPr>
        <w:t>健全安全隐患和事故责任企业、个人的联合惩戒制度</w:t>
      </w:r>
      <w:r>
        <w:rPr>
          <w:rFonts w:ascii="方正仿宋_GBK" w:eastAsia="方正仿宋_GBK" w:hAnsi="Arial" w:cs="Arial" w:hint="eastAsia"/>
          <w:color w:val="000000"/>
          <w:sz w:val="32"/>
          <w:szCs w:val="32"/>
        </w:rPr>
        <w:t>。</w:t>
      </w:r>
      <w:r w:rsidRPr="002F68FC">
        <w:rPr>
          <w:rFonts w:ascii="方正仿宋_GBK" w:eastAsia="方正仿宋_GBK" w:hAnsi="Arial" w:cs="Arial" w:hint="eastAsia"/>
          <w:b/>
          <w:color w:val="000000"/>
          <w:sz w:val="32"/>
          <w:szCs w:val="32"/>
        </w:rPr>
        <w:t>对不同等级风险隐患实施更加严格的阶梯处置和联合惩戒措施，对责任企业和个人相应采取停工、扣减信用分、暂扣安全生产许可证、安全生产强制培训教育等处理措施，并与资质申请、市场准入、执业资格、评优评奖等挂钩，情节严重的实行安全生产“一票否决”</w:t>
      </w:r>
      <w:r>
        <w:rPr>
          <w:rFonts w:ascii="方正仿宋_GBK" w:eastAsia="方正仿宋_GBK" w:hAnsi="Arial" w:cs="Arial" w:hint="eastAsia"/>
          <w:color w:val="000000"/>
          <w:sz w:val="32"/>
          <w:szCs w:val="32"/>
        </w:rPr>
        <w:t>。</w:t>
      </w:r>
      <w:r>
        <w:rPr>
          <w:rFonts w:ascii="方正黑体_GBK" w:eastAsia="方正黑体_GBK" w:hAnsi="Arial" w:cs="Arial" w:hint="eastAsia"/>
          <w:color w:val="000000"/>
          <w:sz w:val="32"/>
          <w:szCs w:val="32"/>
        </w:rPr>
        <w:t>四是</w:t>
      </w:r>
      <w:r w:rsidRPr="002F68FC">
        <w:rPr>
          <w:rFonts w:ascii="方正仿宋_GBK" w:eastAsia="方正仿宋_GBK" w:hAnsi="Arial" w:cs="Arial" w:hint="eastAsia"/>
          <w:b/>
          <w:color w:val="FF0000"/>
          <w:sz w:val="32"/>
          <w:szCs w:val="32"/>
        </w:rPr>
        <w:t>压实建设单位安全生产责任。对房地产开发企业和政府投资工程业主单位实行安全生产责任承诺制度，严禁违法发包、肢解发包，不得指令施工企业抢工期、赶进度，确保安全文明施工措施费用保障到位。对未落实上述承诺的建设单位，凡属房地产开发企业的，暂缓核发本楼盘</w:t>
      </w:r>
      <w:proofErr w:type="gramStart"/>
      <w:r w:rsidRPr="002F68FC">
        <w:rPr>
          <w:rFonts w:ascii="方正仿宋_GBK" w:eastAsia="方正仿宋_GBK" w:hAnsi="Arial" w:cs="Arial" w:hint="eastAsia"/>
          <w:b/>
          <w:color w:val="FF0000"/>
          <w:sz w:val="32"/>
          <w:szCs w:val="32"/>
        </w:rPr>
        <w:t>预销售</w:t>
      </w:r>
      <w:proofErr w:type="gramEnd"/>
      <w:r w:rsidRPr="002F68FC">
        <w:rPr>
          <w:rFonts w:ascii="方正仿宋_GBK" w:eastAsia="方正仿宋_GBK" w:hAnsi="Arial" w:cs="Arial" w:hint="eastAsia"/>
          <w:b/>
          <w:color w:val="FF0000"/>
          <w:sz w:val="32"/>
          <w:szCs w:val="32"/>
        </w:rPr>
        <w:t>许可或下</w:t>
      </w:r>
      <w:proofErr w:type="gramStart"/>
      <w:r w:rsidRPr="002F68FC">
        <w:rPr>
          <w:rFonts w:ascii="方正仿宋_GBK" w:eastAsia="方正仿宋_GBK" w:hAnsi="Arial" w:cs="Arial" w:hint="eastAsia"/>
          <w:b/>
          <w:color w:val="FF0000"/>
          <w:sz w:val="32"/>
          <w:szCs w:val="32"/>
        </w:rPr>
        <w:t>一开发</w:t>
      </w:r>
      <w:proofErr w:type="gramEnd"/>
      <w:r w:rsidRPr="002F68FC">
        <w:rPr>
          <w:rFonts w:ascii="方正仿宋_GBK" w:eastAsia="方正仿宋_GBK" w:hAnsi="Arial" w:cs="Arial" w:hint="eastAsia"/>
          <w:b/>
          <w:color w:val="FF0000"/>
          <w:sz w:val="32"/>
          <w:szCs w:val="32"/>
        </w:rPr>
        <w:t>楼盘的施工许可；凡属政府投资工程业主单位的，暂缓核发下一项目施工许可</w:t>
      </w:r>
      <w:r>
        <w:rPr>
          <w:rFonts w:ascii="方正仿宋_GBK" w:eastAsia="方正仿宋_GBK" w:hAnsi="Arial" w:cs="Arial" w:hint="eastAsia"/>
          <w:color w:val="000000"/>
          <w:sz w:val="32"/>
          <w:szCs w:val="32"/>
        </w:rPr>
        <w:t>。</w:t>
      </w:r>
    </w:p>
    <w:p w:rsidR="00CE7060" w:rsidRDefault="00CE7060" w:rsidP="00CE7060">
      <w:pPr>
        <w:pStyle w:val="a3"/>
        <w:shd w:val="clear" w:color="auto" w:fill="FFFFFF"/>
        <w:spacing w:line="555" w:lineRule="atLeast"/>
        <w:ind w:firstLine="645"/>
        <w:rPr>
          <w:rFonts w:ascii="Arial" w:hAnsi="Arial" w:cs="Arial"/>
          <w:color w:val="000000"/>
          <w:sz w:val="28"/>
          <w:szCs w:val="28"/>
        </w:rPr>
      </w:pPr>
      <w:r>
        <w:rPr>
          <w:rFonts w:ascii="方正仿宋_GBK" w:eastAsia="方正仿宋_GBK" w:hAnsi="Arial" w:cs="Arial" w:hint="eastAsia"/>
          <w:color w:val="000000"/>
          <w:sz w:val="32"/>
          <w:szCs w:val="32"/>
        </w:rPr>
        <w:t>各地住房城乡建设主管部门要</w:t>
      </w:r>
      <w:r w:rsidRPr="002F68FC">
        <w:rPr>
          <w:rFonts w:ascii="方正仿宋_GBK" w:eastAsia="方正仿宋_GBK" w:hAnsi="Arial" w:cs="Arial" w:hint="eastAsia"/>
          <w:b/>
          <w:color w:val="FF0000"/>
          <w:sz w:val="32"/>
          <w:szCs w:val="32"/>
        </w:rPr>
        <w:t>立足于抓早、抓小、抓细、抓实</w:t>
      </w:r>
      <w:r>
        <w:rPr>
          <w:rFonts w:ascii="方正仿宋_GBK" w:eastAsia="方正仿宋_GBK" w:hAnsi="Arial" w:cs="Arial" w:hint="eastAsia"/>
          <w:color w:val="000000"/>
          <w:sz w:val="32"/>
          <w:szCs w:val="32"/>
        </w:rPr>
        <w:t>，</w:t>
      </w:r>
      <w:r w:rsidRPr="002F68FC">
        <w:rPr>
          <w:rFonts w:ascii="方正仿宋_GBK" w:eastAsia="方正仿宋_GBK" w:hAnsi="Arial" w:cs="Arial" w:hint="eastAsia"/>
          <w:b/>
          <w:color w:val="FF0000"/>
          <w:sz w:val="32"/>
          <w:szCs w:val="32"/>
        </w:rPr>
        <w:t>突出风险管控和隐患排查</w:t>
      </w:r>
      <w:r>
        <w:rPr>
          <w:rFonts w:ascii="方正仿宋_GBK" w:eastAsia="方正仿宋_GBK" w:hAnsi="Arial" w:cs="Arial" w:hint="eastAsia"/>
          <w:color w:val="000000"/>
          <w:sz w:val="32"/>
          <w:szCs w:val="32"/>
        </w:rPr>
        <w:t>，</w:t>
      </w:r>
      <w:r w:rsidRPr="002F68FC">
        <w:rPr>
          <w:rFonts w:ascii="方正仿宋_GBK" w:eastAsia="方正仿宋_GBK" w:hAnsi="Arial" w:cs="Arial" w:hint="eastAsia"/>
          <w:b/>
          <w:color w:val="FF0000"/>
          <w:sz w:val="32"/>
          <w:szCs w:val="32"/>
        </w:rPr>
        <w:t>强化现场和市场联动</w:t>
      </w:r>
      <w:r>
        <w:rPr>
          <w:rFonts w:ascii="方正仿宋_GBK" w:eastAsia="方正仿宋_GBK" w:hAnsi="Arial" w:cs="Arial" w:hint="eastAsia"/>
          <w:color w:val="000000"/>
          <w:sz w:val="32"/>
          <w:szCs w:val="32"/>
        </w:rPr>
        <w:t>，</w:t>
      </w:r>
      <w:r w:rsidRPr="002F68FC">
        <w:rPr>
          <w:rFonts w:ascii="方正仿宋_GBK" w:eastAsia="方正仿宋_GBK" w:hAnsi="Arial" w:cs="Arial" w:hint="eastAsia"/>
          <w:b/>
          <w:color w:val="FF0000"/>
          <w:sz w:val="32"/>
          <w:szCs w:val="32"/>
        </w:rPr>
        <w:t>树立“隐患即是事故”的理念</w:t>
      </w:r>
      <w:r>
        <w:rPr>
          <w:rFonts w:ascii="方正仿宋_GBK" w:eastAsia="方正仿宋_GBK" w:hAnsi="Arial" w:cs="Arial" w:hint="eastAsia"/>
          <w:color w:val="000000"/>
          <w:sz w:val="32"/>
          <w:szCs w:val="32"/>
        </w:rPr>
        <w:t>，</w:t>
      </w:r>
      <w:bookmarkStart w:id="0" w:name="_GoBack"/>
      <w:r w:rsidRPr="002F68FC">
        <w:rPr>
          <w:rFonts w:ascii="方正仿宋_GBK" w:eastAsia="方正仿宋_GBK" w:hAnsi="Arial" w:cs="Arial" w:hint="eastAsia"/>
          <w:b/>
          <w:color w:val="FF0000"/>
          <w:sz w:val="32"/>
          <w:szCs w:val="32"/>
        </w:rPr>
        <w:t>严格风险隐患背后的违法违规行为的查处，强化建设单位、安全生产企业和相关管理人员责任落实，严防较大事故发生</w:t>
      </w:r>
      <w:bookmarkEnd w:id="0"/>
      <w:r>
        <w:rPr>
          <w:rFonts w:ascii="方正仿宋_GBK" w:eastAsia="方正仿宋_GBK" w:hAnsi="Arial" w:cs="Arial" w:hint="eastAsia"/>
          <w:color w:val="000000"/>
          <w:sz w:val="32"/>
          <w:szCs w:val="32"/>
        </w:rPr>
        <w:t>，严控一般事故发生，制定相应务实、管用、见效的硬措施，确保全省建筑施工安全生产形势稳定可控。</w:t>
      </w:r>
    </w:p>
    <w:p w:rsidR="00CE7060" w:rsidRDefault="00CE7060" w:rsidP="00CE7060">
      <w:pPr>
        <w:pStyle w:val="a3"/>
        <w:shd w:val="clear" w:color="auto" w:fill="FFFFFF"/>
        <w:spacing w:line="555" w:lineRule="atLeast"/>
        <w:ind w:firstLine="630"/>
        <w:rPr>
          <w:rFonts w:ascii="Arial" w:hAnsi="Arial" w:cs="Arial"/>
          <w:color w:val="000000"/>
          <w:sz w:val="28"/>
          <w:szCs w:val="28"/>
        </w:rPr>
      </w:pPr>
      <w:r>
        <w:rPr>
          <w:rFonts w:ascii="Times New Roman" w:hAnsi="Times New Roman" w:cs="Times New Roman"/>
          <w:color w:val="000000"/>
          <w:sz w:val="32"/>
          <w:szCs w:val="32"/>
        </w:rPr>
        <w:lastRenderedPageBreak/>
        <w:t> </w:t>
      </w:r>
    </w:p>
    <w:p w:rsidR="00CE7060" w:rsidRDefault="00CE7060" w:rsidP="00CE7060">
      <w:pPr>
        <w:pStyle w:val="a3"/>
        <w:shd w:val="clear" w:color="auto" w:fill="FFFFFF"/>
        <w:spacing w:line="555" w:lineRule="atLeast"/>
        <w:ind w:firstLine="630"/>
        <w:rPr>
          <w:rFonts w:ascii="Arial" w:hAnsi="Arial" w:cs="Arial"/>
          <w:color w:val="000000"/>
          <w:sz w:val="28"/>
          <w:szCs w:val="28"/>
        </w:rPr>
      </w:pPr>
      <w:r>
        <w:rPr>
          <w:rFonts w:ascii="Times New Roman" w:hAnsi="Times New Roman" w:cs="Times New Roman"/>
          <w:color w:val="000000"/>
          <w:sz w:val="32"/>
          <w:szCs w:val="32"/>
        </w:rPr>
        <w:t> </w:t>
      </w:r>
    </w:p>
    <w:p w:rsidR="00CE7060" w:rsidRDefault="00CE7060" w:rsidP="00CE7060">
      <w:pPr>
        <w:pStyle w:val="a3"/>
        <w:shd w:val="clear" w:color="auto" w:fill="FFFFFF"/>
        <w:spacing w:before="0" w:beforeAutospacing="0" w:after="0" w:afterAutospacing="0" w:line="555" w:lineRule="atLeast"/>
        <w:ind w:left="3045" w:right="105"/>
        <w:jc w:val="center"/>
        <w:rPr>
          <w:rFonts w:ascii="Arial" w:hAnsi="Arial" w:cs="Arial"/>
          <w:color w:val="000000"/>
          <w:sz w:val="28"/>
          <w:szCs w:val="28"/>
        </w:rPr>
      </w:pPr>
      <w:r>
        <w:rPr>
          <w:rFonts w:ascii="方正仿宋_GBK" w:eastAsia="方正仿宋_GBK" w:hAnsi="Arial" w:cs="Arial" w:hint="eastAsia"/>
          <w:color w:val="000000"/>
          <w:sz w:val="32"/>
          <w:szCs w:val="32"/>
        </w:rPr>
        <w:t>江苏省住房和城乡建设厅</w:t>
      </w:r>
    </w:p>
    <w:p w:rsidR="00CE7060" w:rsidRDefault="00CE7060" w:rsidP="00CE7060">
      <w:pPr>
        <w:pStyle w:val="a3"/>
        <w:shd w:val="clear" w:color="auto" w:fill="FFFFFF"/>
        <w:spacing w:before="0" w:beforeAutospacing="0" w:after="0" w:afterAutospacing="0" w:line="555" w:lineRule="atLeast"/>
        <w:ind w:left="3045" w:right="105"/>
        <w:jc w:val="center"/>
        <w:rPr>
          <w:rFonts w:ascii="Arial" w:hAnsi="Arial" w:cs="Arial"/>
          <w:color w:val="000000"/>
          <w:sz w:val="28"/>
          <w:szCs w:val="28"/>
        </w:rPr>
      </w:pPr>
      <w:r>
        <w:rPr>
          <w:rFonts w:ascii="Times New Roman" w:hAnsi="Times New Roman" w:cs="Times New Roman"/>
          <w:color w:val="000000"/>
          <w:sz w:val="32"/>
          <w:szCs w:val="32"/>
        </w:rPr>
        <w:t>2019</w:t>
      </w:r>
      <w:r>
        <w:rPr>
          <w:rFonts w:ascii="方正仿宋_GBK" w:eastAsia="方正仿宋_GBK" w:hAnsi="Arial" w:cs="Arial" w:hint="eastAsia"/>
          <w:color w:val="000000"/>
          <w:sz w:val="32"/>
          <w:szCs w:val="32"/>
        </w:rPr>
        <w:t>年</w:t>
      </w:r>
      <w:r>
        <w:rPr>
          <w:rFonts w:ascii="Times New Roman" w:hAnsi="Times New Roman" w:cs="Times New Roman"/>
          <w:color w:val="000000"/>
          <w:sz w:val="32"/>
          <w:szCs w:val="32"/>
        </w:rPr>
        <w:t>4</w:t>
      </w:r>
      <w:r>
        <w:rPr>
          <w:rFonts w:ascii="方正仿宋_GBK" w:eastAsia="方正仿宋_GBK" w:hAnsi="Arial" w:cs="Arial" w:hint="eastAsia"/>
          <w:color w:val="000000"/>
          <w:sz w:val="32"/>
          <w:szCs w:val="32"/>
        </w:rPr>
        <w:t>月</w:t>
      </w:r>
      <w:r>
        <w:rPr>
          <w:rFonts w:ascii="Times New Roman" w:hAnsi="Times New Roman" w:cs="Times New Roman"/>
          <w:color w:val="000000"/>
          <w:sz w:val="32"/>
          <w:szCs w:val="32"/>
        </w:rPr>
        <w:t>12</w:t>
      </w:r>
      <w:r>
        <w:rPr>
          <w:rFonts w:ascii="方正仿宋_GBK" w:eastAsia="方正仿宋_GBK" w:hAnsi="Arial" w:cs="Arial" w:hint="eastAsia"/>
          <w:color w:val="000000"/>
          <w:sz w:val="32"/>
          <w:szCs w:val="32"/>
        </w:rPr>
        <w:t>日</w:t>
      </w:r>
    </w:p>
    <w:p w:rsidR="00CE7060" w:rsidRDefault="00CE7060"/>
    <w:sectPr w:rsidR="00CE7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22"/>
    <w:rsid w:val="002F68FC"/>
    <w:rsid w:val="003C0422"/>
    <w:rsid w:val="00CE7060"/>
    <w:rsid w:val="00F0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06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0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7944">
      <w:bodyDiv w:val="1"/>
      <w:marLeft w:val="0"/>
      <w:marRight w:val="0"/>
      <w:marTop w:val="0"/>
      <w:marBottom w:val="0"/>
      <w:divBdr>
        <w:top w:val="none" w:sz="0" w:space="0" w:color="auto"/>
        <w:left w:val="none" w:sz="0" w:space="0" w:color="auto"/>
        <w:bottom w:val="none" w:sz="0" w:space="0" w:color="auto"/>
        <w:right w:val="none" w:sz="0" w:space="0" w:color="auto"/>
      </w:divBdr>
    </w:div>
    <w:div w:id="16790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2019-04-13T23:19:00Z</dcterms:created>
  <dcterms:modified xsi:type="dcterms:W3CDTF">2019-04-13T23:24:00Z</dcterms:modified>
</cp:coreProperties>
</file>